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7F7" w14:textId="77777777" w:rsidR="00B675B0" w:rsidRDefault="00B675B0" w:rsidP="00B675B0">
      <w:pPr>
        <w:pStyle w:val="Tabtitre"/>
        <w:spacing w:after="360"/>
      </w:pPr>
      <w:r>
        <w:t>Quels sont les avantages et inconvénients des deux modèles de décision</w:t>
      </w:r>
      <w:r>
        <w:rPr>
          <w:rFonts w:ascii="Times New Roman" w:hAnsi="Times New Roman" w:cs="Times New Roman"/>
        </w:rPr>
        <w:t> </w:t>
      </w:r>
      <w:r>
        <w:t xml:space="preserve">? </w:t>
      </w:r>
    </w:p>
    <w:tbl>
      <w:tblPr>
        <w:tblW w:w="1077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2834"/>
        <w:gridCol w:w="2835"/>
        <w:gridCol w:w="2834"/>
      </w:tblGrid>
      <w:tr w:rsidR="00B675B0" w14:paraId="63B5140B" w14:textId="77777777" w:rsidTr="00B67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6FA8D8E1" w14:textId="77777777" w:rsidR="00B675B0" w:rsidRDefault="00B675B0" w:rsidP="00B675B0">
            <w:pPr>
              <w:pStyle w:val="Tabtete"/>
            </w:pPr>
            <w:r>
              <w:t xml:space="preserve">Modèle </w:t>
            </w:r>
          </w:p>
          <w:p w14:paraId="785D6CB9" w14:textId="072D4B27" w:rsidR="00B675B0" w:rsidRDefault="00B675B0" w:rsidP="00B675B0">
            <w:pPr>
              <w:pStyle w:val="Tabtete"/>
            </w:pPr>
            <w:r>
              <w:t>de décision</w:t>
            </w: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3320E7EC" w14:textId="77777777" w:rsidR="00B675B0" w:rsidRDefault="00B675B0" w:rsidP="00B675B0">
            <w:pPr>
              <w:pStyle w:val="Tabtete"/>
            </w:pPr>
            <w:r>
              <w:t>Avantages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106E262C" w14:textId="77777777" w:rsidR="00B675B0" w:rsidRDefault="00B675B0" w:rsidP="00B675B0">
            <w:pPr>
              <w:pStyle w:val="Tabtete"/>
            </w:pPr>
            <w:r>
              <w:t>Inconvénients</w:t>
            </w: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A7086"/>
            <w:tcMar>
              <w:top w:w="170" w:type="dxa"/>
              <w:left w:w="113" w:type="dxa"/>
              <w:bottom w:w="227" w:type="dxa"/>
              <w:right w:w="113" w:type="dxa"/>
            </w:tcMar>
            <w:vAlign w:val="center"/>
          </w:tcPr>
          <w:p w14:paraId="615510A6" w14:textId="77777777" w:rsidR="00B675B0" w:rsidRDefault="00B675B0" w:rsidP="00B675B0">
            <w:pPr>
              <w:pStyle w:val="Tabtete"/>
            </w:pPr>
            <w:r>
              <w:t xml:space="preserve">Secteur </w:t>
            </w:r>
          </w:p>
          <w:p w14:paraId="3D29FA84" w14:textId="77777777" w:rsidR="00B675B0" w:rsidRDefault="00B675B0" w:rsidP="00B675B0">
            <w:pPr>
              <w:pStyle w:val="Tabtete"/>
            </w:pPr>
            <w:r>
              <w:t xml:space="preserve">d’activité </w:t>
            </w:r>
          </w:p>
          <w:p w14:paraId="6CBB2CDD" w14:textId="176C9F5A" w:rsidR="00B675B0" w:rsidRDefault="00B675B0" w:rsidP="00B675B0">
            <w:pPr>
              <w:pStyle w:val="Tabtete"/>
            </w:pPr>
            <w:r>
              <w:t>le plus adapté</w:t>
            </w:r>
          </w:p>
        </w:tc>
      </w:tr>
      <w:tr w:rsidR="00B675B0" w14:paraId="1DB88404" w14:textId="77777777" w:rsidTr="00B67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34CECA48" w14:textId="77777777" w:rsidR="00B675B0" w:rsidRDefault="00B675B0" w:rsidP="00B675B0">
            <w:pPr>
              <w:pStyle w:val="Tabtexte"/>
            </w:pPr>
            <w:r>
              <w:t>Centralisé</w:t>
            </w: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7C32EF4A" w14:textId="77777777" w:rsidR="00B675B0" w:rsidRDefault="00B675B0" w:rsidP="00B675B0">
            <w:pPr>
              <w:pStyle w:val="Tabtexte"/>
            </w:pP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4912E07E" w14:textId="77777777" w:rsidR="00B675B0" w:rsidRDefault="00B675B0" w:rsidP="00B675B0">
            <w:pPr>
              <w:pStyle w:val="Tabtexte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743B304A" w14:textId="77777777" w:rsidR="00B675B0" w:rsidRDefault="00B675B0" w:rsidP="00B675B0">
            <w:pPr>
              <w:pStyle w:val="Tabtexte"/>
            </w:pPr>
          </w:p>
        </w:tc>
      </w:tr>
      <w:tr w:rsidR="00B675B0" w14:paraId="403D03D1" w14:textId="77777777" w:rsidTr="00B67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4AAD4E1E" w14:textId="77777777" w:rsidR="00B675B0" w:rsidRDefault="00B675B0" w:rsidP="00B675B0">
            <w:pPr>
              <w:pStyle w:val="Tabtexte"/>
            </w:pPr>
            <w:r>
              <w:t>Décentralisé</w:t>
            </w: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759AA55E" w14:textId="77777777" w:rsidR="00B675B0" w:rsidRDefault="00B675B0" w:rsidP="00B675B0">
            <w:pPr>
              <w:pStyle w:val="Tabtexte"/>
            </w:pPr>
          </w:p>
        </w:tc>
        <w:tc>
          <w:tcPr>
            <w:tcW w:w="3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48C70A7F" w14:textId="77777777" w:rsidR="00B675B0" w:rsidRDefault="00B675B0" w:rsidP="00B675B0">
            <w:pPr>
              <w:pStyle w:val="Tabtexte"/>
            </w:pPr>
          </w:p>
        </w:tc>
        <w:tc>
          <w:tcPr>
            <w:tcW w:w="3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154" w:type="dxa"/>
              <w:left w:w="113" w:type="dxa"/>
              <w:bottom w:w="2154" w:type="dxa"/>
              <w:right w:w="113" w:type="dxa"/>
            </w:tcMar>
          </w:tcPr>
          <w:p w14:paraId="16EA9403" w14:textId="77777777" w:rsidR="00B675B0" w:rsidRDefault="00B675B0" w:rsidP="00B675B0">
            <w:pPr>
              <w:pStyle w:val="Tabtexte"/>
            </w:pPr>
          </w:p>
        </w:tc>
      </w:tr>
    </w:tbl>
    <w:p w14:paraId="1B4558F8" w14:textId="77777777" w:rsidR="009B26C8" w:rsidRPr="00834152" w:rsidRDefault="009B26C8" w:rsidP="00834152"/>
    <w:sectPr w:rsidR="009B26C8" w:rsidRPr="00834152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20B0604020202020204"/>
    <w:charset w:val="00"/>
    <w:family w:val="auto"/>
    <w:notTrueType/>
    <w:pitch w:val="variable"/>
    <w:sig w:usb0="E00002FF" w:usb1="4000201B" w:usb2="00000028" w:usb3="00000000" w:csb0="0000019F" w:csb1="00000000"/>
  </w:font>
  <w:font w:name="OpenSans-Regular">
    <w:altName w:val="Calibri"/>
    <w:panose1 w:val="020B0604020202020204"/>
    <w:charset w:val="00"/>
    <w:family w:val="auto"/>
    <w:notTrueType/>
    <w:pitch w:val="variable"/>
    <w:sig w:usb0="E00002FF" w:usb1="4000201B" w:usb2="00000028" w:usb3="00000000" w:csb0="0000019F" w:csb1="00000000"/>
  </w:font>
  <w:font w:name="OpenSans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1E"/>
    <w:rsid w:val="000B31BD"/>
    <w:rsid w:val="000C2CEE"/>
    <w:rsid w:val="000D04B7"/>
    <w:rsid w:val="000D2C3E"/>
    <w:rsid w:val="001069AE"/>
    <w:rsid w:val="001516A0"/>
    <w:rsid w:val="00266299"/>
    <w:rsid w:val="00297EDD"/>
    <w:rsid w:val="00492048"/>
    <w:rsid w:val="00603016"/>
    <w:rsid w:val="00652E06"/>
    <w:rsid w:val="006E6342"/>
    <w:rsid w:val="00727615"/>
    <w:rsid w:val="00834152"/>
    <w:rsid w:val="008C7D0C"/>
    <w:rsid w:val="00924AF0"/>
    <w:rsid w:val="0093590C"/>
    <w:rsid w:val="009B26C8"/>
    <w:rsid w:val="009E37DE"/>
    <w:rsid w:val="00AC021E"/>
    <w:rsid w:val="00B11C3F"/>
    <w:rsid w:val="00B675B0"/>
    <w:rsid w:val="00D2124E"/>
    <w:rsid w:val="00D76B12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808CC"/>
  <w14:defaultImageDpi w14:val="0"/>
  <w15:docId w15:val="{33D18064-D8A6-5947-BD4F-18010CAC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ravaux_STDI/PEARLTREES/Modele_PEARLTRE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Modele_PEARLTREES.dotm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Samuel Biney</cp:lastModifiedBy>
  <cp:revision>2</cp:revision>
  <dcterms:created xsi:type="dcterms:W3CDTF">2024-05-29T12:18:00Z</dcterms:created>
  <dcterms:modified xsi:type="dcterms:W3CDTF">2024-05-29T12:24:00Z</dcterms:modified>
</cp:coreProperties>
</file>